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200"/>
        <w:jc w:val="left"/>
        <w:rPr>
          <w:sz w:val="24"/>
          <w:szCs w:val="24"/>
        </w:rPr>
      </w:pPr>
      <w:r>
        <w:rPr>
          <w:rFonts w:eastAsia="Arial"/>
          <w:b/>
          <w:bCs/>
          <w:color w:val="000000"/>
          <w:sz w:val="24"/>
          <w:szCs w:val="24"/>
        </w:rPr>
        <w:t>REGULAMIN</w:t>
      </w:r>
    </w:p>
    <w:p>
      <w:pPr>
        <w:pStyle w:val="Normal"/>
        <w:spacing w:lineRule="auto" w:line="360" w:before="0" w:after="200"/>
        <w:jc w:val="left"/>
        <w:rPr>
          <w:sz w:val="24"/>
          <w:szCs w:val="24"/>
        </w:rPr>
      </w:pPr>
      <w:r>
        <w:rPr>
          <w:rFonts w:eastAsia="Arial"/>
          <w:b/>
          <w:bCs/>
          <w:color w:val="000000"/>
          <w:sz w:val="24"/>
          <w:szCs w:val="24"/>
          <w:u w:val="single"/>
        </w:rPr>
        <w:t xml:space="preserve">dla uczestników imprezy Silent Disco organizowanej przez Miejski Dom Kultury </w:t>
      </w:r>
    </w:p>
    <w:p>
      <w:pPr>
        <w:pStyle w:val="Normal"/>
        <w:spacing w:lineRule="auto" w:line="360" w:before="0" w:after="200"/>
        <w:jc w:val="left"/>
        <w:rPr>
          <w:sz w:val="24"/>
          <w:szCs w:val="24"/>
        </w:rPr>
      </w:pPr>
      <w:r>
        <w:rPr>
          <w:rFonts w:eastAsia="Arial"/>
          <w:b/>
          <w:bCs/>
          <w:color w:val="000000"/>
          <w:sz w:val="24"/>
          <w:szCs w:val="24"/>
          <w:u w:val="single"/>
        </w:rPr>
        <w:t>w Zduńskiej Woli</w:t>
      </w:r>
    </w:p>
    <w:p>
      <w:pPr>
        <w:pStyle w:val="Normal"/>
        <w:spacing w:lineRule="auto" w:line="360" w:before="0" w:after="200"/>
        <w:rPr>
          <w:rFonts w:ascii="Calibri" w:hAnsi="Calibri" w:eastAsia="Times New Roman" w:cs="Times New Roman"/>
          <w:b/>
          <w:b/>
          <w:bCs/>
          <w:color w:val="000000"/>
          <w:sz w:val="24"/>
          <w:szCs w:val="24"/>
          <w:u w:val="single"/>
        </w:rPr>
      </w:pPr>
      <w:r>
        <w:rPr>
          <w:rFonts w:eastAsia="Times New Roman" w:cs="Times New Roman"/>
          <w:b/>
          <w:bCs/>
          <w:color w:val="000000"/>
          <w:sz w:val="24"/>
          <w:szCs w:val="24"/>
          <w:u w:val="single"/>
        </w:rPr>
      </w:r>
    </w:p>
    <w:p>
      <w:pPr>
        <w:pStyle w:val="Normal"/>
        <w:spacing w:lineRule="auto" w:line="360" w:before="0" w:after="200"/>
        <w:rPr>
          <w:sz w:val="24"/>
          <w:szCs w:val="24"/>
        </w:rPr>
      </w:pPr>
      <w:r>
        <w:rPr>
          <w:rFonts w:eastAsia="Arial"/>
          <w:color w:val="000000"/>
          <w:sz w:val="24"/>
          <w:szCs w:val="24"/>
        </w:rPr>
        <w:t>Informacje ogólne</w:t>
      </w:r>
    </w:p>
    <w:p>
      <w:pPr>
        <w:pStyle w:val="Normal"/>
        <w:numPr>
          <w:ilvl w:val="0"/>
          <w:numId w:val="1"/>
        </w:numPr>
        <w:spacing w:lineRule="auto" w:line="360"/>
        <w:ind w:left="425" w:hanging="360"/>
        <w:rPr>
          <w:sz w:val="24"/>
          <w:szCs w:val="24"/>
        </w:rPr>
      </w:pPr>
      <w:r>
        <w:rPr>
          <w:rFonts w:eastAsia="Arial"/>
          <w:color w:val="000000"/>
          <w:sz w:val="24"/>
          <w:szCs w:val="24"/>
        </w:rPr>
        <w:t>Organizatorem</w:t>
      </w:r>
      <w:r>
        <w:rPr>
          <w:rFonts w:eastAsia="Arial"/>
          <w:color w:val="000000"/>
          <w:sz w:val="24"/>
          <w:szCs w:val="24"/>
          <w:shd w:fill="FFFFFF" w:val="clear"/>
        </w:rPr>
        <w:t xml:space="preserve"> Silent Disco </w:t>
      </w:r>
      <w:r>
        <w:rPr>
          <w:rFonts w:eastAsia="Arial"/>
          <w:b w:val="false"/>
          <w:i w:val="false"/>
          <w:caps w:val="false"/>
          <w:smallCaps w:val="false"/>
          <w:color w:val="000000"/>
          <w:spacing w:val="0"/>
          <w:sz w:val="24"/>
          <w:szCs w:val="24"/>
          <w:shd w:fill="FFFFFF" w:val="clear"/>
        </w:rPr>
        <w:t>inaczej ,,cichej dyskoteki”,</w:t>
      </w:r>
      <w:r>
        <w:rPr>
          <w:rFonts w:eastAsia="Arial"/>
          <w:color w:val="000000"/>
          <w:sz w:val="24"/>
          <w:szCs w:val="24"/>
          <w:shd w:fill="FFFFFF" w:val="clear"/>
        </w:rPr>
        <w:t xml:space="preserve"> </w:t>
      </w:r>
      <w:r>
        <w:rPr>
          <w:rFonts w:eastAsia="Arial"/>
          <w:color w:val="000000"/>
          <w:sz w:val="24"/>
          <w:szCs w:val="24"/>
        </w:rPr>
        <w:t xml:space="preserve">zwanego dalej Wydarzeniem, jest Miejski Dom Kultury z siedzibą przy plac Wolności 26, 98-220 Zduńska Wola, zwany dalej Organizatorem. </w:t>
      </w:r>
    </w:p>
    <w:p>
      <w:pPr>
        <w:pStyle w:val="Normal"/>
        <w:numPr>
          <w:ilvl w:val="0"/>
          <w:numId w:val="1"/>
        </w:numPr>
        <w:spacing w:lineRule="auto" w:line="360"/>
        <w:ind w:left="425" w:hanging="360"/>
        <w:rPr>
          <w:sz w:val="24"/>
          <w:szCs w:val="24"/>
        </w:rPr>
      </w:pPr>
      <w:r>
        <w:rPr>
          <w:rFonts w:eastAsia="Arial"/>
          <w:color w:val="000000"/>
          <w:sz w:val="24"/>
          <w:szCs w:val="24"/>
        </w:rPr>
        <w:t xml:space="preserve">Wydarzenie odbywa się w plenerze podczas Dni Zduńskiej Woli 2025 w dniu 21 czerwca w godzinach 20:00 – 24:00 na Stadionie Miejskim przy ul. Łaskiej 90 w Zduńskiej Woli. </w:t>
      </w:r>
    </w:p>
    <w:p>
      <w:pPr>
        <w:pStyle w:val="Normal"/>
        <w:numPr>
          <w:ilvl w:val="0"/>
          <w:numId w:val="1"/>
        </w:numPr>
        <w:spacing w:lineRule="auto" w:line="360"/>
        <w:ind w:left="425" w:hanging="360"/>
        <w:rPr>
          <w:sz w:val="24"/>
          <w:szCs w:val="24"/>
        </w:rPr>
      </w:pPr>
      <w:r>
        <w:rPr>
          <w:rFonts w:eastAsia="Arial"/>
          <w:color w:val="000000"/>
          <w:sz w:val="24"/>
          <w:szCs w:val="24"/>
        </w:rPr>
        <w:t>Udział w wydarzeniu jest bezpłatny.</w:t>
      </w:r>
    </w:p>
    <w:p>
      <w:pPr>
        <w:pStyle w:val="Normal"/>
        <w:spacing w:lineRule="auto" w:line="360"/>
        <w:rPr>
          <w:rFonts w:ascii="Calibri" w:hAnsi="Calibri" w:eastAsia="Arial"/>
          <w:color w:val="000000"/>
          <w:sz w:val="24"/>
          <w:szCs w:val="24"/>
        </w:rPr>
      </w:pPr>
      <w:r>
        <w:rPr>
          <w:rFonts w:eastAsia="Arial"/>
          <w:color w:val="000000"/>
          <w:sz w:val="24"/>
          <w:szCs w:val="24"/>
        </w:rPr>
      </w:r>
    </w:p>
    <w:p>
      <w:pPr>
        <w:pStyle w:val="Normal"/>
        <w:spacing w:lineRule="auto" w:line="360"/>
        <w:ind w:left="643" w:hanging="0"/>
        <w:rPr>
          <w:rFonts w:ascii="Calibri" w:hAnsi="Calibri" w:eastAsia="Arial"/>
          <w:sz w:val="24"/>
          <w:szCs w:val="24"/>
        </w:rPr>
      </w:pPr>
      <w:r>
        <w:rPr>
          <w:rFonts w:eastAsia="Arial"/>
          <w:sz w:val="24"/>
          <w:szCs w:val="24"/>
        </w:rPr>
      </w:r>
    </w:p>
    <w:p>
      <w:pPr>
        <w:pStyle w:val="Normal"/>
        <w:spacing w:lineRule="auto" w:line="360" w:before="0" w:after="200"/>
        <w:rPr>
          <w:sz w:val="24"/>
          <w:szCs w:val="24"/>
        </w:rPr>
      </w:pPr>
      <w:r>
        <w:rPr>
          <w:rFonts w:eastAsia="Arial"/>
          <w:color w:val="000000"/>
          <w:sz w:val="24"/>
          <w:szCs w:val="24"/>
        </w:rPr>
        <w:t xml:space="preserve">Uczestnicy wydarzenia </w:t>
      </w:r>
    </w:p>
    <w:p>
      <w:pPr>
        <w:pStyle w:val="Normal"/>
        <w:numPr>
          <w:ilvl w:val="0"/>
          <w:numId w:val="2"/>
        </w:numPr>
        <w:spacing w:lineRule="auto" w:line="360"/>
        <w:ind w:left="425" w:hanging="360"/>
        <w:rPr>
          <w:sz w:val="24"/>
          <w:szCs w:val="24"/>
        </w:rPr>
      </w:pPr>
      <w:r>
        <w:rPr>
          <w:rFonts w:eastAsia="Arial"/>
          <w:color w:val="000000"/>
          <w:sz w:val="24"/>
          <w:szCs w:val="24"/>
        </w:rPr>
        <w:t>Wydarzenie przeznaczone jest dla osó</w:t>
      </w:r>
      <w:r>
        <w:rPr>
          <w:rFonts w:eastAsia="Arial"/>
          <w:color w:val="000000"/>
          <w:sz w:val="24"/>
          <w:szCs w:val="24"/>
          <w:shd w:fill="FFFFFF" w:val="clear"/>
        </w:rPr>
        <w:t>b w każdym wieku.</w:t>
      </w:r>
    </w:p>
    <w:p>
      <w:pPr>
        <w:pStyle w:val="Normal"/>
        <w:numPr>
          <w:ilvl w:val="0"/>
          <w:numId w:val="2"/>
        </w:numPr>
        <w:spacing w:lineRule="auto" w:line="360"/>
        <w:ind w:left="397" w:hanging="340"/>
        <w:rPr>
          <w:sz w:val="24"/>
          <w:szCs w:val="24"/>
        </w:rPr>
      </w:pPr>
      <w:r>
        <w:rPr>
          <w:rFonts w:eastAsia="Arial"/>
          <w:color w:val="000000"/>
          <w:sz w:val="24"/>
          <w:szCs w:val="24"/>
        </w:rPr>
        <w:t>Osoby małoletnie mogą uczestniczyć w imprezie pod opieką swojego rodzica lub opiekuna prawnego. Osoby małoletnie uczestniczą w imprezie na wyłączną odpowiedzialność osób, które sprawują nad nimi pieczę. Organizator nie odpowiada za osoby niepełnoletnie pozostające bez opieki.</w:t>
      </w:r>
    </w:p>
    <w:p>
      <w:pPr>
        <w:pStyle w:val="Normal"/>
        <w:spacing w:lineRule="auto" w:line="360" w:before="0" w:after="200"/>
        <w:rPr>
          <w:rFonts w:ascii="Calibri" w:hAnsi="Calibri" w:eastAsia="Arial"/>
          <w:sz w:val="24"/>
          <w:szCs w:val="24"/>
        </w:rPr>
      </w:pPr>
      <w:r>
        <w:rPr>
          <w:rFonts w:eastAsia="Arial"/>
          <w:sz w:val="24"/>
          <w:szCs w:val="24"/>
        </w:rPr>
      </w:r>
    </w:p>
    <w:p>
      <w:pPr>
        <w:pStyle w:val="Normal"/>
        <w:spacing w:lineRule="auto" w:line="360" w:before="0" w:after="200"/>
        <w:rPr>
          <w:sz w:val="24"/>
          <w:szCs w:val="24"/>
        </w:rPr>
      </w:pPr>
      <w:r>
        <w:rPr>
          <w:rFonts w:eastAsia="Arial"/>
          <w:color w:val="000000"/>
          <w:sz w:val="24"/>
          <w:szCs w:val="24"/>
        </w:rPr>
        <w:t xml:space="preserve">Zasady uczestnictwa </w:t>
      </w:r>
    </w:p>
    <w:p>
      <w:pPr>
        <w:pStyle w:val="Normal"/>
        <w:spacing w:lineRule="auto" w:line="360"/>
        <w:ind w:left="57" w:hanging="567"/>
        <w:rPr>
          <w:sz w:val="24"/>
          <w:szCs w:val="24"/>
        </w:rPr>
      </w:pPr>
      <w:r>
        <w:rPr>
          <w:rFonts w:eastAsia="Arial"/>
          <w:color w:val="000000"/>
          <w:sz w:val="24"/>
          <w:szCs w:val="24"/>
        </w:rPr>
        <w:t xml:space="preserve">        </w:t>
      </w:r>
      <w:r>
        <w:rPr>
          <w:rFonts w:eastAsia="Arial"/>
          <w:color w:val="000000"/>
          <w:sz w:val="24"/>
          <w:szCs w:val="24"/>
        </w:rPr>
        <w:t xml:space="preserve">1.  Warunkiem uczestnictwa jest przed wypożyczeniem słuchawek podpisanie Umowy na Wypożyczenie (Zał. 1) z firmą SILENT DISCO BY GOLDA zwanym dalej Użyczającym. </w:t>
      </w:r>
    </w:p>
    <w:p>
      <w:pPr>
        <w:pStyle w:val="Normal"/>
        <w:spacing w:lineRule="auto" w:line="360"/>
        <w:ind w:left="-454" w:hanging="0"/>
        <w:rPr>
          <w:sz w:val="24"/>
          <w:szCs w:val="24"/>
        </w:rPr>
      </w:pPr>
      <w:r>
        <w:rPr>
          <w:rFonts w:eastAsia="Arial"/>
          <w:color w:val="000000"/>
          <w:sz w:val="24"/>
          <w:szCs w:val="24"/>
        </w:rPr>
        <w:t xml:space="preserve">       </w:t>
      </w:r>
      <w:r>
        <w:rPr>
          <w:rFonts w:eastAsia="Arial"/>
          <w:color w:val="000000"/>
          <w:sz w:val="24"/>
          <w:szCs w:val="24"/>
        </w:rPr>
        <w:t xml:space="preserve">2. </w:t>
      </w:r>
      <w:r>
        <w:rPr>
          <w:rFonts w:eastAsia="Arial"/>
          <w:color w:val="C9211E"/>
          <w:sz w:val="24"/>
          <w:szCs w:val="24"/>
        </w:rPr>
        <w:t xml:space="preserve"> </w:t>
      </w:r>
      <w:r>
        <w:rPr>
          <w:rFonts w:eastAsia="Arial"/>
          <w:color w:val="000000"/>
          <w:sz w:val="24"/>
          <w:szCs w:val="24"/>
        </w:rPr>
        <w:t xml:space="preserve">Uczestnik wydarzenia może jednorazowo wypożyczyć 8 słuchawek, których numer będzie </w:t>
        <w:tab/>
        <w:tab/>
        <w:t>wpisany w umowie.</w:t>
      </w:r>
    </w:p>
    <w:p>
      <w:pPr>
        <w:pStyle w:val="Normal"/>
        <w:spacing w:lineRule="auto" w:line="360"/>
        <w:ind w:left="-340" w:hanging="0"/>
        <w:rPr>
          <w:sz w:val="24"/>
          <w:szCs w:val="24"/>
        </w:rPr>
      </w:pPr>
      <w:r>
        <w:rPr>
          <w:rFonts w:eastAsia="Arial"/>
          <w:color w:val="000000"/>
          <w:sz w:val="24"/>
          <w:szCs w:val="24"/>
        </w:rPr>
        <w:t xml:space="preserve">     </w:t>
      </w:r>
      <w:r>
        <w:rPr>
          <w:rFonts w:eastAsia="Arial"/>
          <w:color w:val="000000"/>
          <w:sz w:val="24"/>
          <w:szCs w:val="24"/>
        </w:rPr>
        <w:t xml:space="preserve">3.   W przypadku wypożyczenia słuchawek dla osoby małoletniej Umowa na Wypożyczenie </w:t>
        <w:tab/>
        <w:t xml:space="preserve">słuchawek zawarta jest przez rodzica lub opiekuna osoby  niepełnoletniej. </w:t>
      </w:r>
    </w:p>
    <w:p>
      <w:pPr>
        <w:pStyle w:val="Normal"/>
        <w:spacing w:lineRule="auto" w:line="360"/>
        <w:ind w:left="-510" w:hanging="0"/>
        <w:rPr>
          <w:sz w:val="24"/>
          <w:szCs w:val="24"/>
        </w:rPr>
      </w:pPr>
      <w:r>
        <w:rPr>
          <w:rFonts w:eastAsia="Arial"/>
          <w:color w:val="000000"/>
          <w:sz w:val="24"/>
          <w:szCs w:val="24"/>
        </w:rPr>
        <w:t xml:space="preserve">         </w:t>
      </w:r>
      <w:r>
        <w:rPr>
          <w:rFonts w:eastAsia="Arial"/>
          <w:color w:val="000000"/>
          <w:sz w:val="24"/>
          <w:szCs w:val="24"/>
        </w:rPr>
        <w:t xml:space="preserve">4. Po podpisaniu Umowy, Użyczający wyda uczestnikowi parę naładowanych,  sprawnych </w:t>
        <w:tab/>
        <w:t xml:space="preserve">słuchawek. Zauważalne wady należy zgłosić niezwłocznie obsłudze Wydarzenia przed użyciem </w:t>
        <w:tab/>
        <w:t>słuchawek.</w:t>
      </w:r>
    </w:p>
    <w:p>
      <w:pPr>
        <w:pStyle w:val="Normal"/>
        <w:widowControl w:val="false"/>
        <w:suppressAutoHyphens w:val="true"/>
        <w:bidi w:val="0"/>
        <w:spacing w:lineRule="auto" w:line="360" w:before="0" w:after="0"/>
        <w:ind w:left="-624" w:right="0" w:hanging="0"/>
        <w:jc w:val="left"/>
        <w:rPr>
          <w:sz w:val="24"/>
          <w:szCs w:val="24"/>
        </w:rPr>
      </w:pPr>
      <w:r>
        <w:rPr>
          <w:rFonts w:eastAsia="Arial"/>
          <w:color w:val="000000"/>
          <w:sz w:val="24"/>
          <w:szCs w:val="24"/>
        </w:rPr>
        <w:tab/>
        <w:t>5. Instrukcja obsługi słuchawek dostępna będzie w miejscu ich wypożyczenia.</w:t>
      </w:r>
    </w:p>
    <w:p>
      <w:pPr>
        <w:pStyle w:val="Normal"/>
        <w:spacing w:lineRule="auto" w:line="360"/>
        <w:ind w:left="-510" w:hanging="0"/>
        <w:rPr>
          <w:sz w:val="24"/>
          <w:szCs w:val="24"/>
        </w:rPr>
      </w:pPr>
      <w:r>
        <w:rPr>
          <w:rFonts w:eastAsia="Arial"/>
          <w:color w:val="000000"/>
          <w:sz w:val="24"/>
          <w:szCs w:val="24"/>
        </w:rPr>
        <w:tab/>
        <w:t xml:space="preserve">6. Osoby, które dokonują wypożyczenia słuchawek są zobowiązane do ich zwrotu na zasadach i z    </w:t>
        <w:tab/>
        <w:t>konsekwencjami wynikającymi z umowy użyczenia.</w:t>
      </w:r>
    </w:p>
    <w:p>
      <w:pPr>
        <w:pStyle w:val="Normal"/>
        <w:spacing w:lineRule="auto" w:line="360"/>
        <w:ind w:left="-57" w:hanging="0"/>
        <w:rPr>
          <w:sz w:val="24"/>
          <w:szCs w:val="24"/>
        </w:rPr>
      </w:pPr>
      <w:r>
        <w:rPr>
          <w:rFonts w:eastAsia="Arial"/>
          <w:color w:val="000000"/>
          <w:sz w:val="24"/>
          <w:szCs w:val="24"/>
          <w:shd w:fill="FFFFFF" w:val="clear"/>
        </w:rPr>
        <w:t xml:space="preserve">7. Liczba uczestników </w:t>
      </w:r>
      <w:r>
        <w:rPr>
          <w:rFonts w:eastAsia="Arial"/>
          <w:color w:val="000000"/>
          <w:sz w:val="24"/>
          <w:szCs w:val="24"/>
        </w:rPr>
        <w:t>W</w:t>
      </w:r>
      <w:r>
        <w:rPr>
          <w:rFonts w:eastAsia="Arial"/>
          <w:color w:val="000000"/>
          <w:sz w:val="24"/>
          <w:szCs w:val="24"/>
          <w:shd w:fill="FFFFFF" w:val="clear"/>
        </w:rPr>
        <w:t xml:space="preserve">ydarzenia jest ograniczona ze względu na posiadaną liczbę słuchawek do wypożyczenia przez Użyczającego. W wydarzenia może wziąć udział 400 uczestników. </w:t>
      </w:r>
    </w:p>
    <w:p>
      <w:pPr>
        <w:pStyle w:val="Normal"/>
        <w:spacing w:lineRule="auto" w:line="360"/>
        <w:ind w:left="-57" w:hanging="0"/>
        <w:rPr>
          <w:sz w:val="24"/>
          <w:szCs w:val="24"/>
        </w:rPr>
      </w:pPr>
      <w:r>
        <w:rPr>
          <w:rFonts w:eastAsia="Arial"/>
          <w:color w:val="000000"/>
          <w:sz w:val="24"/>
          <w:szCs w:val="24"/>
          <w:shd w:fill="FFFFFF" w:val="clear"/>
        </w:rPr>
        <w:t xml:space="preserve">8. Uczestnik decydując się na udział w wydarzeniu zobowiązuje się </w:t>
      </w:r>
      <w:r>
        <w:rPr>
          <w:rFonts w:eastAsia="Arial"/>
          <w:color w:val="000000"/>
          <w:sz w:val="24"/>
          <w:szCs w:val="24"/>
        </w:rPr>
        <w:t>do:</w:t>
      </w:r>
    </w:p>
    <w:p>
      <w:pPr>
        <w:pStyle w:val="Normal"/>
        <w:numPr>
          <w:ilvl w:val="0"/>
          <w:numId w:val="3"/>
        </w:numPr>
        <w:spacing w:lineRule="auto" w:line="360"/>
        <w:ind w:left="1080" w:hanging="360"/>
        <w:rPr>
          <w:sz w:val="24"/>
          <w:szCs w:val="24"/>
        </w:rPr>
      </w:pPr>
      <w:r>
        <w:rPr>
          <w:rFonts w:eastAsia="Arial"/>
          <w:color w:val="000000"/>
          <w:sz w:val="24"/>
          <w:szCs w:val="24"/>
          <w:shd w:fill="FFFFFF" w:val="clear"/>
        </w:rPr>
        <w:t xml:space="preserve">akceptacji Regulaminu, </w:t>
      </w:r>
    </w:p>
    <w:p>
      <w:pPr>
        <w:pStyle w:val="Normal"/>
        <w:numPr>
          <w:ilvl w:val="0"/>
          <w:numId w:val="3"/>
        </w:numPr>
        <w:spacing w:lineRule="auto" w:line="360"/>
        <w:ind w:left="1080" w:hanging="360"/>
        <w:rPr>
          <w:sz w:val="24"/>
          <w:szCs w:val="24"/>
        </w:rPr>
      </w:pPr>
      <w:r>
        <w:rPr>
          <w:rFonts w:eastAsia="Arial"/>
          <w:color w:val="000000"/>
          <w:sz w:val="24"/>
          <w:szCs w:val="24"/>
          <w:shd w:fill="FFFFFF" w:val="clear"/>
        </w:rPr>
        <w:t>zawarcia/ podpisania Umowy na Wypożyczenie słuchawek (zał. 1)</w:t>
      </w:r>
    </w:p>
    <w:p>
      <w:pPr>
        <w:pStyle w:val="Normal"/>
        <w:numPr>
          <w:ilvl w:val="0"/>
          <w:numId w:val="3"/>
        </w:numPr>
        <w:spacing w:lineRule="auto" w:line="360"/>
        <w:ind w:left="1080" w:hanging="360"/>
        <w:rPr>
          <w:sz w:val="24"/>
          <w:szCs w:val="24"/>
        </w:rPr>
      </w:pPr>
      <w:r>
        <w:rPr>
          <w:rFonts w:eastAsia="Arial"/>
          <w:color w:val="000000"/>
          <w:sz w:val="24"/>
          <w:szCs w:val="24"/>
          <w:shd w:fill="FFFFFF" w:val="clear"/>
        </w:rPr>
        <w:t>wyrażenia odpowiednich zgód w przypadku przetwarzania danych osobowych oraz wizerunku Uczestnika,</w:t>
      </w:r>
    </w:p>
    <w:p>
      <w:pPr>
        <w:pStyle w:val="Normal"/>
        <w:numPr>
          <w:ilvl w:val="0"/>
          <w:numId w:val="3"/>
        </w:numPr>
        <w:spacing w:lineRule="auto" w:line="360"/>
        <w:ind w:left="1080" w:hanging="360"/>
        <w:rPr>
          <w:sz w:val="24"/>
          <w:szCs w:val="24"/>
        </w:rPr>
      </w:pPr>
      <w:r>
        <w:rPr>
          <w:rFonts w:eastAsia="Arial"/>
          <w:color w:val="000000"/>
          <w:sz w:val="24"/>
          <w:szCs w:val="24"/>
          <w:shd w:fill="FFFFFF" w:val="clear"/>
        </w:rPr>
        <w:t xml:space="preserve">niespożywania alkoholu i  innych środków odurzających przed lub w trakcie trwania Wydarzenia, </w:t>
      </w:r>
    </w:p>
    <w:p>
      <w:pPr>
        <w:pStyle w:val="Normal"/>
        <w:numPr>
          <w:ilvl w:val="0"/>
          <w:numId w:val="3"/>
        </w:numPr>
        <w:spacing w:lineRule="auto" w:line="360"/>
        <w:ind w:left="1080" w:hanging="360"/>
        <w:rPr>
          <w:sz w:val="24"/>
          <w:szCs w:val="24"/>
        </w:rPr>
      </w:pPr>
      <w:r>
        <w:rPr>
          <w:rFonts w:eastAsia="Arial"/>
          <w:color w:val="000000"/>
          <w:sz w:val="24"/>
          <w:szCs w:val="24"/>
          <w:shd w:fill="FFFFFF" w:val="clear"/>
        </w:rPr>
        <w:t xml:space="preserve">przestrzegania powszechnie przyjętych zasad współżycia społecznego. </w:t>
      </w:r>
    </w:p>
    <w:p>
      <w:pPr>
        <w:pStyle w:val="Normal"/>
        <w:tabs>
          <w:tab w:val="clear" w:pos="708"/>
          <w:tab w:val="left" w:pos="-51" w:leader="none"/>
        </w:tabs>
        <w:spacing w:lineRule="auto" w:line="360"/>
        <w:ind w:left="-170" w:hanging="0"/>
        <w:rPr>
          <w:sz w:val="24"/>
          <w:szCs w:val="24"/>
        </w:rPr>
      </w:pPr>
      <w:r>
        <w:rPr>
          <w:rFonts w:eastAsia="Arial"/>
          <w:color w:val="000000"/>
          <w:sz w:val="24"/>
          <w:szCs w:val="24"/>
        </w:rPr>
        <w:t xml:space="preserve">  </w:t>
      </w:r>
      <w:r>
        <w:rPr>
          <w:rFonts w:eastAsia="Arial"/>
          <w:color w:val="000000"/>
          <w:sz w:val="24"/>
          <w:szCs w:val="24"/>
        </w:rPr>
        <w:t xml:space="preserve">9. Uczestnik jest zobowiązany do udziału w wydarzeniu w sposób zgodny  z obowiązującym </w:t>
        <w:tab/>
        <w:t xml:space="preserve">prawem, normami społecznymi i obyczajowymi oraz postanowieniami Regulaminu. </w:t>
      </w:r>
    </w:p>
    <w:p>
      <w:pPr>
        <w:pStyle w:val="Normal"/>
        <w:widowControl w:val="false"/>
        <w:suppressAutoHyphens w:val="true"/>
        <w:bidi w:val="0"/>
        <w:spacing w:lineRule="auto" w:line="360" w:before="0" w:after="0"/>
        <w:ind w:left="-113" w:right="0" w:hanging="0"/>
        <w:jc w:val="left"/>
        <w:rPr>
          <w:sz w:val="24"/>
          <w:szCs w:val="24"/>
        </w:rPr>
      </w:pPr>
      <w:r>
        <w:rPr>
          <w:rFonts w:eastAsia="Arial"/>
          <w:color w:val="000000"/>
          <w:sz w:val="24"/>
          <w:szCs w:val="24"/>
        </w:rPr>
        <w:t>10. Uczestnicy wydarzenia mają obowiązek natychmiastowego stosowania się do poleceń obsługi wydarzenia. Wszelkie uwagi oraz problemy powinny być zgłaszane na bieżąco obsłudze Wydarzenia.</w:t>
      </w:r>
    </w:p>
    <w:p>
      <w:pPr>
        <w:pStyle w:val="Normal"/>
        <w:spacing w:lineRule="auto" w:line="360"/>
        <w:ind w:left="-140" w:hanging="0"/>
        <w:rPr>
          <w:sz w:val="24"/>
          <w:szCs w:val="24"/>
        </w:rPr>
      </w:pPr>
      <w:r>
        <w:rPr>
          <w:rFonts w:eastAsia="Arial"/>
          <w:color w:val="000000"/>
          <w:sz w:val="24"/>
          <w:szCs w:val="24"/>
        </w:rPr>
        <w:t xml:space="preserve"> </w:t>
      </w:r>
      <w:r>
        <w:rPr>
          <w:rFonts w:eastAsia="Arial"/>
          <w:color w:val="000000"/>
          <w:sz w:val="24"/>
          <w:szCs w:val="24"/>
        </w:rPr>
        <w:t>11. Za szkody powstałe podczas wydarzenia odpowiedzialna jest osoba pełnoletnia. Za szkody sporządzone przez osoby poniżej osiemnastego roku życia odpowiedzialny jest rodzic/ opiekun sprawujący opiekę nad osobą niepełnoletnią.</w:t>
      </w:r>
    </w:p>
    <w:p>
      <w:pPr>
        <w:pStyle w:val="Normal"/>
        <w:spacing w:lineRule="auto" w:line="360"/>
        <w:ind w:left="-140" w:hanging="0"/>
        <w:rPr>
          <w:sz w:val="24"/>
          <w:szCs w:val="24"/>
        </w:rPr>
      </w:pPr>
      <w:r>
        <w:rPr>
          <w:rFonts w:eastAsia="Arial"/>
          <w:color w:val="000000"/>
          <w:sz w:val="24"/>
          <w:szCs w:val="24"/>
        </w:rPr>
        <w:t xml:space="preserve"> </w:t>
      </w:r>
      <w:r>
        <w:rPr>
          <w:rFonts w:eastAsia="Arial"/>
          <w:color w:val="000000"/>
          <w:sz w:val="24"/>
          <w:szCs w:val="24"/>
        </w:rPr>
        <w:t>12. Organizator nie ponosi odpowiedzialności za: urazy powstałe na drodze następstw nieszczęśliwych wypadków podczas trwania wydarzenia, za zniszczenie lub zagubienie własności uczestników, jak również szkody poczynione przez uczestnika podczas trwania wydarzenia.</w:t>
      </w:r>
    </w:p>
    <w:p>
      <w:pPr>
        <w:pStyle w:val="Normal"/>
        <w:spacing w:lineRule="auto" w:line="360"/>
        <w:ind w:left="-141" w:hanging="0"/>
        <w:rPr>
          <w:sz w:val="24"/>
          <w:szCs w:val="24"/>
        </w:rPr>
      </w:pPr>
      <w:r>
        <w:rPr>
          <w:rFonts w:eastAsia="Arial"/>
          <w:color w:val="000000"/>
          <w:sz w:val="24"/>
          <w:szCs w:val="24"/>
        </w:rPr>
        <w:t>13. Organizatorzy zastrzegają sobie prawo do fotografowania i/lub nagrywania fragmentów wydarzenia. Wyrażona przez uczestnika zgoda na nieodpłatne wielokrotne, wykorzystanie jego wizerunku, wykorzystana będzie wyłącznie do celów promocji projektu (w tym udostępnianie fotografii na mediach społecznościowych, stronie internetowej MDK), w celach sprawozdawczych, w celach statutowych organizatora oraz w celach archiwalnych.</w:t>
      </w:r>
    </w:p>
    <w:p>
      <w:pPr>
        <w:pStyle w:val="Normal"/>
        <w:spacing w:lineRule="auto" w:line="360" w:before="0" w:after="160"/>
        <w:rPr>
          <w:rFonts w:eastAsia="Arial"/>
          <w:color w:val="000000"/>
        </w:rPr>
      </w:pPr>
      <w:r>
        <w:rPr>
          <w:rFonts w:eastAsia="Arial"/>
          <w:color w:val="000000"/>
        </w:rPr>
      </w:r>
    </w:p>
    <w:p>
      <w:pPr>
        <w:pStyle w:val="Normal"/>
        <w:spacing w:lineRule="auto" w:line="360" w:before="0" w:after="160"/>
        <w:rPr>
          <w:sz w:val="24"/>
          <w:szCs w:val="24"/>
        </w:rPr>
      </w:pPr>
      <w:r>
        <w:rPr>
          <w:rFonts w:eastAsia="Arial"/>
          <w:color w:val="000000"/>
          <w:sz w:val="24"/>
          <w:szCs w:val="24"/>
        </w:rPr>
        <w:t>Postanowienia Końcowe:</w:t>
      </w:r>
    </w:p>
    <w:p>
      <w:pPr>
        <w:pStyle w:val="Normal"/>
        <w:numPr>
          <w:ilvl w:val="0"/>
          <w:numId w:val="4"/>
        </w:numPr>
        <w:spacing w:lineRule="auto" w:line="360" w:before="280" w:after="0"/>
        <w:ind w:left="425" w:hanging="360"/>
        <w:rPr>
          <w:sz w:val="24"/>
          <w:szCs w:val="24"/>
        </w:rPr>
      </w:pPr>
      <w:r>
        <w:rPr>
          <w:rFonts w:eastAsia="Arial"/>
          <w:color w:val="000000"/>
          <w:sz w:val="24"/>
          <w:szCs w:val="24"/>
          <w:shd w:fill="FFFFFF" w:val="clear"/>
        </w:rPr>
        <w:t>Organizator zastrzega sobie prawo do dokonania zmian w  programie lub prowadzących wydarzenie.</w:t>
      </w:r>
    </w:p>
    <w:p>
      <w:pPr>
        <w:pStyle w:val="Normal"/>
        <w:numPr>
          <w:ilvl w:val="0"/>
          <w:numId w:val="4"/>
        </w:numPr>
        <w:spacing w:lineRule="auto" w:line="360"/>
        <w:ind w:left="425" w:hanging="360"/>
        <w:rPr>
          <w:sz w:val="24"/>
          <w:szCs w:val="24"/>
        </w:rPr>
      </w:pPr>
      <w:r>
        <w:rPr>
          <w:rFonts w:eastAsia="Arial"/>
          <w:color w:val="000000"/>
          <w:sz w:val="24"/>
          <w:szCs w:val="24"/>
        </w:rPr>
        <w:t xml:space="preserve">Organizator zastrzega sobie prawo zmiany niniejszego Regulaminu. </w:t>
      </w:r>
    </w:p>
    <w:p>
      <w:pPr>
        <w:pStyle w:val="Normal"/>
        <w:numPr>
          <w:ilvl w:val="0"/>
          <w:numId w:val="4"/>
        </w:numPr>
        <w:spacing w:lineRule="auto" w:line="360" w:before="0" w:after="160"/>
        <w:ind w:left="425" w:hanging="360"/>
        <w:rPr>
          <w:sz w:val="24"/>
          <w:szCs w:val="24"/>
        </w:rPr>
      </w:pPr>
      <w:r>
        <w:rPr>
          <w:rFonts w:eastAsia="Arial"/>
          <w:color w:val="000000"/>
          <w:sz w:val="24"/>
          <w:szCs w:val="24"/>
        </w:rPr>
        <w:t>W sprawach nieuregulowanych Regulaminem stosuje się przepisy prawa polskiego.</w:t>
      </w:r>
    </w:p>
    <w:p>
      <w:pPr>
        <w:pStyle w:val="Normal"/>
        <w:spacing w:lineRule="auto" w:line="360" w:before="0" w:after="160"/>
        <w:rPr>
          <w:rFonts w:ascii="Calibri" w:hAnsi="Calibri" w:eastAsia="Arial"/>
          <w:sz w:val="24"/>
          <w:szCs w:val="24"/>
        </w:rPr>
      </w:pPr>
      <w:r>
        <w:rPr>
          <w:rFonts w:eastAsia="Arial"/>
          <w:sz w:val="24"/>
          <w:szCs w:val="24"/>
        </w:rPr>
      </w:r>
    </w:p>
    <w:p>
      <w:pPr>
        <w:pStyle w:val="Normal"/>
        <w:spacing w:lineRule="auto" w:line="360" w:before="0" w:after="160"/>
        <w:rPr>
          <w:rFonts w:ascii="Calibri" w:hAnsi="Calibri" w:eastAsia="Arial"/>
          <w:sz w:val="24"/>
          <w:szCs w:val="24"/>
        </w:rPr>
      </w:pPr>
      <w:r>
        <w:rPr>
          <w:rFonts w:eastAsia="Arial"/>
          <w:sz w:val="24"/>
          <w:szCs w:val="24"/>
        </w:rPr>
      </w:r>
    </w:p>
    <w:p>
      <w:pPr>
        <w:pStyle w:val="Normal"/>
        <w:spacing w:lineRule="auto" w:line="360" w:before="0" w:after="160"/>
        <w:rPr>
          <w:rFonts w:ascii="Calibri" w:hAnsi="Calibri" w:eastAsia="Arial"/>
          <w:sz w:val="24"/>
          <w:szCs w:val="24"/>
        </w:rPr>
      </w:pPr>
      <w:r>
        <w:rPr>
          <w:rFonts w:eastAsia="Arial"/>
          <w:sz w:val="24"/>
          <w:szCs w:val="24"/>
        </w:rPr>
      </w:r>
    </w:p>
    <w:p>
      <w:pPr>
        <w:pStyle w:val="Normal"/>
        <w:spacing w:lineRule="auto" w:line="360" w:before="0" w:after="160"/>
        <w:rPr>
          <w:sz w:val="24"/>
          <w:szCs w:val="24"/>
        </w:rPr>
      </w:pPr>
      <w:r>
        <w:rPr/>
      </w:r>
    </w:p>
    <w:sectPr>
      <w:type w:val="nextPage"/>
      <w:pgSz w:w="12240" w:h="15840"/>
      <w:pgMar w:left="1440" w:right="144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NSimSun" w:cs="Arial"/>
      <w:color w:val="auto"/>
      <w:kern w:val="2"/>
      <w:sz w:val="22"/>
      <w:szCs w:val="24"/>
      <w:lang w:val="pl-PL" w:eastAsia="zh-CN" w:bidi="hi-IN"/>
    </w:rPr>
  </w:style>
  <w:style w:type="character" w:styleId="DefaultParagraphFont" w:default="1">
    <w:name w:val="Default Paragraph Font"/>
    <w:uiPriority w:val="1"/>
    <w:semiHidden/>
    <w:unhideWhenUsed/>
    <w:qFormat/>
    <w:rPr/>
  </w:style>
  <w:style w:type="character" w:styleId="Czeinternetowe">
    <w:name w:val="Hyperlink"/>
    <w:rPr>
      <w:color w:val="000080"/>
      <w:u w:val="single"/>
    </w:rPr>
  </w:style>
  <w:style w:type="character" w:styleId="Znakiwypunktowania" w:customStyle="1">
    <w:name w:val="Znaki wypunktowania"/>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f20a7e"/>
    <w:rPr>
      <w:sz w:val="16"/>
      <w:szCs w:val="16"/>
    </w:rPr>
  </w:style>
  <w:style w:type="character" w:styleId="TekstkomentarzaZnak" w:customStyle="1">
    <w:name w:val="Tekst komentarza Znak"/>
    <w:basedOn w:val="DefaultParagraphFont"/>
    <w:link w:val="Annotationtext"/>
    <w:uiPriority w:val="99"/>
    <w:qFormat/>
    <w:rsid w:val="00f20a7e"/>
    <w:rPr>
      <w:rFonts w:cs="Mangal"/>
      <w:sz w:val="20"/>
      <w:szCs w:val="18"/>
    </w:rPr>
  </w:style>
  <w:style w:type="character" w:styleId="TematkomentarzaZnak" w:customStyle="1">
    <w:name w:val="Temat komentarza Znak"/>
    <w:basedOn w:val="TekstkomentarzaZnak"/>
    <w:link w:val="Annotationsubject"/>
    <w:uiPriority w:val="99"/>
    <w:semiHidden/>
    <w:qFormat/>
    <w:rsid w:val="00f20a7e"/>
    <w:rPr>
      <w:rFonts w:cs="Mangal"/>
      <w:b/>
      <w:bCs/>
      <w:sz w:val="20"/>
      <w:szCs w:val="18"/>
    </w:rPr>
  </w:style>
  <w:style w:type="character" w:styleId="Numeracjawierszy">
    <w:name w:val="Line Numbe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sz w:val="24"/>
    </w:rPr>
  </w:style>
  <w:style w:type="paragraph" w:styleId="Revision">
    <w:name w:val="Revision"/>
    <w:uiPriority w:val="99"/>
    <w:semiHidden/>
    <w:qFormat/>
    <w:rsid w:val="003b132c"/>
    <w:pPr>
      <w:widowControl/>
      <w:suppressAutoHyphens w:val="false"/>
      <w:bidi w:val="0"/>
      <w:spacing w:before="0" w:after="0"/>
      <w:jc w:val="left"/>
    </w:pPr>
    <w:rPr>
      <w:rFonts w:ascii="Calibri" w:hAnsi="Calibri" w:eastAsia="NSimSun" w:cs="Mangal"/>
      <w:color w:val="auto"/>
      <w:kern w:val="2"/>
      <w:sz w:val="22"/>
      <w:szCs w:val="24"/>
      <w:lang w:val="pl-PL" w:eastAsia="zh-CN" w:bidi="hi-IN"/>
    </w:rPr>
  </w:style>
  <w:style w:type="paragraph" w:styleId="Annotationtext">
    <w:name w:val="annotation text"/>
    <w:basedOn w:val="Normal"/>
    <w:link w:val="TekstkomentarzaZnak"/>
    <w:uiPriority w:val="99"/>
    <w:unhideWhenUsed/>
    <w:qFormat/>
    <w:rsid w:val="00f20a7e"/>
    <w:pPr/>
    <w:rPr>
      <w:rFonts w:cs="Mangal"/>
      <w:sz w:val="20"/>
      <w:szCs w:val="18"/>
    </w:rPr>
  </w:style>
  <w:style w:type="paragraph" w:styleId="Annotationsubject">
    <w:name w:val="annotation subject"/>
    <w:basedOn w:val="Annotationtext"/>
    <w:next w:val="Annotationtext"/>
    <w:link w:val="TematkomentarzaZnak"/>
    <w:uiPriority w:val="99"/>
    <w:semiHidden/>
    <w:unhideWhenUsed/>
    <w:qFormat/>
    <w:rsid w:val="00f20a7e"/>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347</TotalTime>
  <Application>LibreOffice/7.4.0.3$Windows_X86_64 LibreOffice_project/f85e47c08ddd19c015c0114a68350214f7066f5a</Application>
  <AppVersion>15.0000</AppVersion>
  <Pages>2</Pages>
  <Words>497</Words>
  <Characters>3348</Characters>
  <CharactersWithSpaces>3867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2025-05-19T08:44:00Z</dcterms:created>
  <dc:creator/>
  <dc:description/>
  <dc:language>pl-PL</dc:language>
  <cp:lastModifiedBy/>
  <cp:lastPrinted>2025-05-17T17:22:00Z</cp:lastPrinted>
  <dcterms:modified xsi:type="dcterms:W3CDTF">2025-05-29T11:44:46Z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